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4D7672" w14:textId="77777777" w:rsidR="00F70362" w:rsidRDefault="00F70362" w:rsidP="00AC0A35">
      <w:pPr>
        <w:spacing w:line="480" w:lineRule="auto"/>
        <w:rPr>
          <w:rFonts w:ascii="Times New Roman" w:hAnsi="Times New Roman" w:cs="Times New Roman"/>
          <w:sz w:val="24"/>
          <w:szCs w:val="24"/>
        </w:rPr>
      </w:pPr>
      <w:bookmarkStart w:id="0" w:name="_GoBack"/>
      <w:bookmarkEnd w:id="0"/>
    </w:p>
    <w:p w14:paraId="0D2D242B" w14:textId="7F1870B5" w:rsidR="00F70362" w:rsidRPr="00AC0A35" w:rsidRDefault="00AC0A35" w:rsidP="00AC0A35">
      <w:pPr>
        <w:spacing w:line="480" w:lineRule="auto"/>
        <w:ind w:firstLine="720"/>
        <w:jc w:val="center"/>
        <w:rPr>
          <w:rFonts w:ascii="Times New Roman" w:hAnsi="Times New Roman" w:cs="Times New Roman"/>
          <w:b/>
          <w:bCs/>
          <w:sz w:val="24"/>
          <w:szCs w:val="24"/>
        </w:rPr>
      </w:pPr>
      <w:r w:rsidRPr="00AC0A35">
        <w:rPr>
          <w:rFonts w:ascii="Times New Roman" w:hAnsi="Times New Roman" w:cs="Times New Roman"/>
          <w:b/>
          <w:bCs/>
          <w:sz w:val="24"/>
          <w:szCs w:val="24"/>
        </w:rPr>
        <w:t>Rhetoric analysis.</w:t>
      </w:r>
    </w:p>
    <w:p w14:paraId="08D0AB7F" w14:textId="77777777" w:rsidR="00AC0A35" w:rsidRPr="00AC0A35" w:rsidRDefault="00AC0A35" w:rsidP="00AC0A35">
      <w:pPr>
        <w:spacing w:line="480" w:lineRule="auto"/>
        <w:ind w:firstLine="720"/>
        <w:jc w:val="center"/>
        <w:rPr>
          <w:rFonts w:ascii="Times New Roman" w:hAnsi="Times New Roman" w:cs="Times New Roman"/>
          <w:sz w:val="24"/>
          <w:szCs w:val="24"/>
        </w:rPr>
      </w:pPr>
      <w:r w:rsidRPr="00AC0A35">
        <w:rPr>
          <w:rFonts w:ascii="Times New Roman" w:hAnsi="Times New Roman" w:cs="Times New Roman"/>
          <w:sz w:val="24"/>
          <w:szCs w:val="24"/>
        </w:rPr>
        <w:t>Student’s name.</w:t>
      </w:r>
    </w:p>
    <w:p w14:paraId="484FCCC0" w14:textId="77777777" w:rsidR="00AC0A35" w:rsidRPr="00AC0A35" w:rsidRDefault="00AC0A35" w:rsidP="00AC0A35">
      <w:pPr>
        <w:spacing w:line="480" w:lineRule="auto"/>
        <w:ind w:firstLine="720"/>
        <w:jc w:val="center"/>
        <w:rPr>
          <w:rFonts w:ascii="Times New Roman" w:hAnsi="Times New Roman" w:cs="Times New Roman"/>
          <w:sz w:val="24"/>
          <w:szCs w:val="24"/>
        </w:rPr>
      </w:pPr>
      <w:r w:rsidRPr="00AC0A35">
        <w:rPr>
          <w:rFonts w:ascii="Times New Roman" w:hAnsi="Times New Roman" w:cs="Times New Roman"/>
          <w:sz w:val="24"/>
          <w:szCs w:val="24"/>
        </w:rPr>
        <w:t>Institutional affiliation.</w:t>
      </w:r>
    </w:p>
    <w:p w14:paraId="386EC2A2" w14:textId="77777777" w:rsidR="00AC0A35" w:rsidRPr="00AC0A35" w:rsidRDefault="00AC0A35" w:rsidP="00AC0A35">
      <w:pPr>
        <w:spacing w:line="480" w:lineRule="auto"/>
        <w:ind w:firstLine="720"/>
        <w:jc w:val="center"/>
        <w:rPr>
          <w:rFonts w:ascii="Times New Roman" w:hAnsi="Times New Roman" w:cs="Times New Roman"/>
          <w:sz w:val="24"/>
          <w:szCs w:val="24"/>
        </w:rPr>
      </w:pPr>
      <w:r w:rsidRPr="00AC0A35">
        <w:rPr>
          <w:rFonts w:ascii="Times New Roman" w:hAnsi="Times New Roman" w:cs="Times New Roman"/>
          <w:sz w:val="24"/>
          <w:szCs w:val="24"/>
        </w:rPr>
        <w:t>Course name.</w:t>
      </w:r>
    </w:p>
    <w:p w14:paraId="0C2D9560" w14:textId="77777777" w:rsidR="00AC0A35" w:rsidRPr="00AC0A35" w:rsidRDefault="00AC0A35" w:rsidP="00AC0A35">
      <w:pPr>
        <w:spacing w:line="480" w:lineRule="auto"/>
        <w:ind w:firstLine="720"/>
        <w:jc w:val="center"/>
        <w:rPr>
          <w:rFonts w:ascii="Times New Roman" w:hAnsi="Times New Roman" w:cs="Times New Roman"/>
          <w:sz w:val="24"/>
          <w:szCs w:val="24"/>
        </w:rPr>
      </w:pPr>
      <w:r w:rsidRPr="00AC0A35">
        <w:rPr>
          <w:rFonts w:ascii="Times New Roman" w:hAnsi="Times New Roman" w:cs="Times New Roman"/>
          <w:sz w:val="24"/>
          <w:szCs w:val="24"/>
        </w:rPr>
        <w:t>Course number.</w:t>
      </w:r>
    </w:p>
    <w:p w14:paraId="4EF5D7DC" w14:textId="4BC83328" w:rsidR="00F70362" w:rsidRDefault="00AC0A35" w:rsidP="00AC0A35">
      <w:pPr>
        <w:spacing w:line="480" w:lineRule="auto"/>
        <w:ind w:firstLine="720"/>
        <w:jc w:val="center"/>
        <w:rPr>
          <w:rFonts w:ascii="Times New Roman" w:hAnsi="Times New Roman" w:cs="Times New Roman"/>
          <w:sz w:val="24"/>
          <w:szCs w:val="24"/>
        </w:rPr>
      </w:pPr>
      <w:r w:rsidRPr="00AC0A35">
        <w:rPr>
          <w:rFonts w:ascii="Times New Roman" w:hAnsi="Times New Roman" w:cs="Times New Roman"/>
          <w:sz w:val="24"/>
          <w:szCs w:val="24"/>
        </w:rPr>
        <w:t>Date of submission</w:t>
      </w:r>
    </w:p>
    <w:p w14:paraId="2FBE04B4" w14:textId="77777777" w:rsidR="00F70362" w:rsidRDefault="00F70362" w:rsidP="00F70362">
      <w:pPr>
        <w:spacing w:line="480" w:lineRule="auto"/>
        <w:ind w:firstLine="720"/>
        <w:rPr>
          <w:rFonts w:ascii="Times New Roman" w:hAnsi="Times New Roman" w:cs="Times New Roman"/>
          <w:sz w:val="24"/>
          <w:szCs w:val="24"/>
        </w:rPr>
      </w:pPr>
    </w:p>
    <w:p w14:paraId="200D9640" w14:textId="77777777" w:rsidR="00F70362" w:rsidRDefault="00F70362" w:rsidP="00F70362">
      <w:pPr>
        <w:spacing w:line="480" w:lineRule="auto"/>
        <w:ind w:firstLine="720"/>
        <w:rPr>
          <w:rFonts w:ascii="Times New Roman" w:hAnsi="Times New Roman" w:cs="Times New Roman"/>
          <w:sz w:val="24"/>
          <w:szCs w:val="24"/>
        </w:rPr>
      </w:pPr>
    </w:p>
    <w:p w14:paraId="5FA60238" w14:textId="77777777" w:rsidR="00F70362" w:rsidRDefault="00F70362" w:rsidP="00F70362">
      <w:pPr>
        <w:spacing w:line="480" w:lineRule="auto"/>
        <w:ind w:firstLine="720"/>
        <w:rPr>
          <w:rFonts w:ascii="Times New Roman" w:hAnsi="Times New Roman" w:cs="Times New Roman"/>
          <w:sz w:val="24"/>
          <w:szCs w:val="24"/>
        </w:rPr>
      </w:pPr>
    </w:p>
    <w:p w14:paraId="44CD3B53" w14:textId="77777777" w:rsidR="00F70362" w:rsidRDefault="00F70362" w:rsidP="00F70362">
      <w:pPr>
        <w:spacing w:line="480" w:lineRule="auto"/>
        <w:ind w:firstLine="720"/>
        <w:rPr>
          <w:rFonts w:ascii="Times New Roman" w:hAnsi="Times New Roman" w:cs="Times New Roman"/>
          <w:sz w:val="24"/>
          <w:szCs w:val="24"/>
        </w:rPr>
      </w:pPr>
    </w:p>
    <w:p w14:paraId="449FA64A" w14:textId="77777777" w:rsidR="00F70362" w:rsidRDefault="00F70362" w:rsidP="00F70362">
      <w:pPr>
        <w:spacing w:line="480" w:lineRule="auto"/>
        <w:ind w:firstLine="720"/>
        <w:rPr>
          <w:rFonts w:ascii="Times New Roman" w:hAnsi="Times New Roman" w:cs="Times New Roman"/>
          <w:sz w:val="24"/>
          <w:szCs w:val="24"/>
        </w:rPr>
      </w:pPr>
    </w:p>
    <w:p w14:paraId="176DE762" w14:textId="77777777" w:rsidR="00F70362" w:rsidRDefault="00F70362" w:rsidP="00F70362">
      <w:pPr>
        <w:spacing w:line="480" w:lineRule="auto"/>
        <w:ind w:firstLine="720"/>
        <w:rPr>
          <w:rFonts w:ascii="Times New Roman" w:hAnsi="Times New Roman" w:cs="Times New Roman"/>
          <w:sz w:val="24"/>
          <w:szCs w:val="24"/>
        </w:rPr>
      </w:pPr>
    </w:p>
    <w:p w14:paraId="6A7279EE" w14:textId="77777777" w:rsidR="00F70362" w:rsidRDefault="00F70362" w:rsidP="00F70362">
      <w:pPr>
        <w:spacing w:line="480" w:lineRule="auto"/>
        <w:ind w:firstLine="720"/>
        <w:rPr>
          <w:rFonts w:ascii="Times New Roman" w:hAnsi="Times New Roman" w:cs="Times New Roman"/>
          <w:sz w:val="24"/>
          <w:szCs w:val="24"/>
        </w:rPr>
      </w:pPr>
    </w:p>
    <w:p w14:paraId="28737250" w14:textId="5A5F509C" w:rsidR="00F70362" w:rsidRDefault="00F70362" w:rsidP="00AC0A35">
      <w:pPr>
        <w:spacing w:line="480" w:lineRule="auto"/>
        <w:rPr>
          <w:rFonts w:ascii="Times New Roman" w:hAnsi="Times New Roman" w:cs="Times New Roman"/>
          <w:sz w:val="24"/>
          <w:szCs w:val="24"/>
        </w:rPr>
      </w:pPr>
    </w:p>
    <w:p w14:paraId="15A44AAA" w14:textId="5AD11500" w:rsidR="00AC0A35" w:rsidRDefault="00AC0A35" w:rsidP="00AC0A35">
      <w:pPr>
        <w:spacing w:line="480" w:lineRule="auto"/>
        <w:rPr>
          <w:rFonts w:ascii="Times New Roman" w:hAnsi="Times New Roman" w:cs="Times New Roman"/>
          <w:sz w:val="24"/>
          <w:szCs w:val="24"/>
        </w:rPr>
      </w:pPr>
    </w:p>
    <w:p w14:paraId="221F9883" w14:textId="77777777" w:rsidR="00AC0A35" w:rsidRDefault="00AC0A35" w:rsidP="00AC0A35">
      <w:pPr>
        <w:spacing w:line="480" w:lineRule="auto"/>
        <w:rPr>
          <w:rFonts w:ascii="Times New Roman" w:hAnsi="Times New Roman" w:cs="Times New Roman"/>
          <w:sz w:val="24"/>
          <w:szCs w:val="24"/>
        </w:rPr>
      </w:pPr>
    </w:p>
    <w:p w14:paraId="04FAE65E" w14:textId="6FC62A83" w:rsidR="00273E6F" w:rsidRPr="00F70362" w:rsidRDefault="00071E80" w:rsidP="00F70362">
      <w:pPr>
        <w:spacing w:line="480" w:lineRule="auto"/>
        <w:ind w:firstLine="720"/>
        <w:rPr>
          <w:rFonts w:ascii="Times New Roman" w:hAnsi="Times New Roman" w:cs="Times New Roman"/>
          <w:sz w:val="24"/>
          <w:szCs w:val="24"/>
        </w:rPr>
      </w:pPr>
      <w:r w:rsidRPr="00F70362">
        <w:rPr>
          <w:rFonts w:ascii="Times New Roman" w:hAnsi="Times New Roman" w:cs="Times New Roman"/>
          <w:sz w:val="24"/>
          <w:szCs w:val="24"/>
        </w:rPr>
        <w:lastRenderedPageBreak/>
        <w:t xml:space="preserve">Teen memory is an issue that different psychologists and other mental specialists have tried to address. </w:t>
      </w:r>
      <w:r w:rsidR="00F70362" w:rsidRPr="00F70362">
        <w:rPr>
          <w:rFonts w:ascii="Times New Roman" w:hAnsi="Times New Roman" w:cs="Times New Roman"/>
          <w:sz w:val="24"/>
          <w:szCs w:val="24"/>
        </w:rPr>
        <w:t>Therefore,</w:t>
      </w:r>
      <w:r w:rsidRPr="00F70362">
        <w:rPr>
          <w:rFonts w:ascii="Times New Roman" w:hAnsi="Times New Roman" w:cs="Times New Roman"/>
          <w:sz w:val="24"/>
          <w:szCs w:val="24"/>
        </w:rPr>
        <w:t xml:space="preserve"> some professionals have sorted out to research in identifying the factors that influence teen memory. Although the mental capacity and ability to retain are cognitive development issues, apart from repetition, there could be other ways to improve cognitive behavior</w:t>
      </w:r>
      <w:r w:rsidR="00F70362">
        <w:rPr>
          <w:rFonts w:ascii="Times New Roman" w:hAnsi="Times New Roman" w:cs="Times New Roman"/>
          <w:sz w:val="24"/>
          <w:szCs w:val="24"/>
        </w:rPr>
        <w:t xml:space="preserve">, </w:t>
      </w:r>
      <w:r w:rsidR="00F70362" w:rsidRPr="00F70362">
        <w:rPr>
          <w:rFonts w:ascii="Times New Roman" w:hAnsi="Times New Roman" w:cs="Times New Roman"/>
          <w:sz w:val="24"/>
          <w:szCs w:val="24"/>
        </w:rPr>
        <w:t>Goretzki, M., &amp; Zysk, A. (2017)</w:t>
      </w:r>
      <w:r w:rsidRPr="00F70362">
        <w:rPr>
          <w:rFonts w:ascii="Times New Roman" w:hAnsi="Times New Roman" w:cs="Times New Roman"/>
          <w:sz w:val="24"/>
          <w:szCs w:val="24"/>
        </w:rPr>
        <w:t>. The article discusses the use of meditation to boost teen memory</w:t>
      </w:r>
      <w:r w:rsidR="0041517E" w:rsidRPr="00F70362">
        <w:rPr>
          <w:rFonts w:ascii="Times New Roman" w:hAnsi="Times New Roman" w:cs="Times New Roman"/>
          <w:sz w:val="24"/>
          <w:szCs w:val="24"/>
        </w:rPr>
        <w:t xml:space="preserve"> among </w:t>
      </w:r>
      <w:r w:rsidR="00F020F0" w:rsidRPr="00F70362">
        <w:rPr>
          <w:rFonts w:ascii="Times New Roman" w:hAnsi="Times New Roman" w:cs="Times New Roman"/>
          <w:sz w:val="24"/>
          <w:szCs w:val="24"/>
        </w:rPr>
        <w:t>teenagers. This paper analyzes the effectiveness of rhetoric appeals and other strategies used by the author in this article.</w:t>
      </w:r>
      <w:r w:rsidR="0041517E" w:rsidRPr="00F70362">
        <w:rPr>
          <w:rFonts w:ascii="Times New Roman" w:hAnsi="Times New Roman" w:cs="Times New Roman"/>
          <w:sz w:val="24"/>
          <w:szCs w:val="24"/>
        </w:rPr>
        <w:t xml:space="preserve"> According to the journal of adolescent health by stevens, Alison Pearce, the practice of mindfulness meditation to improve teenagers' memory improves task performance for students who are provided with meditation training. </w:t>
      </w:r>
    </w:p>
    <w:p w14:paraId="28644A24" w14:textId="77777777" w:rsidR="0041517E" w:rsidRPr="00F70362" w:rsidRDefault="00071E80" w:rsidP="00F70362">
      <w:pPr>
        <w:spacing w:line="480" w:lineRule="auto"/>
        <w:ind w:firstLine="720"/>
        <w:rPr>
          <w:rFonts w:ascii="Times New Roman" w:hAnsi="Times New Roman" w:cs="Times New Roman"/>
          <w:sz w:val="24"/>
          <w:szCs w:val="24"/>
        </w:rPr>
      </w:pPr>
      <w:r w:rsidRPr="00F70362">
        <w:rPr>
          <w:rFonts w:ascii="Times New Roman" w:hAnsi="Times New Roman" w:cs="Times New Roman"/>
          <w:sz w:val="24"/>
          <w:szCs w:val="24"/>
        </w:rPr>
        <w:t xml:space="preserve">The application of logos rhetoric as a useful tool to demonstrate and appeal to the audience that the study carried out reflects the proof to the conclusion that meditation improves the memory of teenagers. Students were selected randomly and put into a yoga session while another group is kept on the waiting list. The students selected are in the same university and are teenagers. When both groups were given memory tasks, students trained in meditation performed much better, indicating an improvement as a result of the training. </w:t>
      </w:r>
      <w:r w:rsidR="003D0FB5" w:rsidRPr="00F70362">
        <w:rPr>
          <w:rFonts w:ascii="Times New Roman" w:hAnsi="Times New Roman" w:cs="Times New Roman"/>
          <w:sz w:val="24"/>
          <w:szCs w:val="24"/>
        </w:rPr>
        <w:t>The author uses research and experiment to demonstrate the change in behavior caused by the training process. Their process of brain modification process is well explained to appeal to the rational part of the mind to provoke action.</w:t>
      </w:r>
    </w:p>
    <w:p w14:paraId="2A7CFE14" w14:textId="616B4A99" w:rsidR="003D0FB5" w:rsidRPr="00F70362" w:rsidRDefault="00F70362" w:rsidP="00F70362">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Pr="00F70362">
        <w:rPr>
          <w:rFonts w:ascii="Times New Roman" w:hAnsi="Times New Roman" w:cs="Times New Roman"/>
          <w:sz w:val="24"/>
          <w:szCs w:val="24"/>
        </w:rPr>
        <w:t xml:space="preserve"> Rose, C. M. (2019)</w:t>
      </w:r>
      <w:r>
        <w:rPr>
          <w:rFonts w:ascii="Times New Roman" w:hAnsi="Times New Roman" w:cs="Times New Roman"/>
          <w:sz w:val="24"/>
          <w:szCs w:val="24"/>
        </w:rPr>
        <w:t xml:space="preserve"> t</w:t>
      </w:r>
      <w:r w:rsidR="00071E80" w:rsidRPr="00F70362">
        <w:rPr>
          <w:rFonts w:ascii="Times New Roman" w:hAnsi="Times New Roman" w:cs="Times New Roman"/>
          <w:sz w:val="24"/>
          <w:szCs w:val="24"/>
        </w:rPr>
        <w:t>o persuade an audience</w:t>
      </w:r>
      <w:r w:rsidR="00BC6759" w:rsidRPr="00F70362">
        <w:rPr>
          <w:rFonts w:ascii="Times New Roman" w:hAnsi="Times New Roman" w:cs="Times New Roman"/>
          <w:sz w:val="24"/>
          <w:szCs w:val="24"/>
        </w:rPr>
        <w:t>, especially</w:t>
      </w:r>
      <w:r w:rsidR="00071E80" w:rsidRPr="00F70362">
        <w:rPr>
          <w:rFonts w:ascii="Times New Roman" w:hAnsi="Times New Roman" w:cs="Times New Roman"/>
          <w:sz w:val="24"/>
          <w:szCs w:val="24"/>
        </w:rPr>
        <w:t xml:space="preserve"> to change behavior, the author </w:t>
      </w:r>
      <w:r>
        <w:rPr>
          <w:rFonts w:ascii="Times New Roman" w:hAnsi="Times New Roman" w:cs="Times New Roman"/>
          <w:sz w:val="24"/>
          <w:szCs w:val="24"/>
        </w:rPr>
        <w:t xml:space="preserve">should </w:t>
      </w:r>
      <w:r w:rsidR="00071E80" w:rsidRPr="00F70362">
        <w:rPr>
          <w:rFonts w:ascii="Times New Roman" w:hAnsi="Times New Roman" w:cs="Times New Roman"/>
          <w:sz w:val="24"/>
          <w:szCs w:val="24"/>
        </w:rPr>
        <w:t xml:space="preserve">use ethos rhetoric strategy to appeal to the audience's ethics and responsibilities to provoke a certain change in behavior. Student's ethical responsibility is to perform well in may tasks that require them to remember the topics and knowledge acquired at different levels of learning. Therefore, the author uses students in a university to demonstrate </w:t>
      </w:r>
      <w:r w:rsidR="00071E80" w:rsidRPr="00F70362">
        <w:rPr>
          <w:rFonts w:ascii="Times New Roman" w:hAnsi="Times New Roman" w:cs="Times New Roman"/>
          <w:sz w:val="24"/>
          <w:szCs w:val="24"/>
        </w:rPr>
        <w:lastRenderedPageBreak/>
        <w:t xml:space="preserve">how interventions by teachers and students can help improve the memory of these students in and out of class. Ethical standards in this study are maintained as the process of memory improvement is in line with legal requirements and </w:t>
      </w:r>
      <w:r w:rsidR="00BC6759" w:rsidRPr="00F70362">
        <w:rPr>
          <w:rFonts w:ascii="Times New Roman" w:hAnsi="Times New Roman" w:cs="Times New Roman"/>
          <w:sz w:val="24"/>
          <w:szCs w:val="24"/>
        </w:rPr>
        <w:t>the school's</w:t>
      </w:r>
      <w:r w:rsidR="00071E80" w:rsidRPr="00F70362">
        <w:rPr>
          <w:rFonts w:ascii="Times New Roman" w:hAnsi="Times New Roman" w:cs="Times New Roman"/>
          <w:sz w:val="24"/>
          <w:szCs w:val="24"/>
        </w:rPr>
        <w:t xml:space="preserve"> regulation and therefore, a good solution to the problem. The </w:t>
      </w:r>
      <w:r w:rsidR="00BC6759" w:rsidRPr="00F70362">
        <w:rPr>
          <w:rFonts w:ascii="Times New Roman" w:hAnsi="Times New Roman" w:cs="Times New Roman"/>
          <w:sz w:val="24"/>
          <w:szCs w:val="24"/>
        </w:rPr>
        <w:t>demonstration of the study's process appeals to ethical responsibility as it shows a process of proofing the results of a speculated process.</w:t>
      </w:r>
    </w:p>
    <w:p w14:paraId="182C052F" w14:textId="5DAD56B9" w:rsidR="00BC6759" w:rsidRPr="00F70362" w:rsidRDefault="00071E80" w:rsidP="00F70362">
      <w:pPr>
        <w:spacing w:line="480" w:lineRule="auto"/>
        <w:ind w:firstLine="720"/>
        <w:rPr>
          <w:rFonts w:ascii="Times New Roman" w:hAnsi="Times New Roman" w:cs="Times New Roman"/>
          <w:sz w:val="24"/>
          <w:szCs w:val="24"/>
        </w:rPr>
      </w:pPr>
      <w:r w:rsidRPr="00F70362">
        <w:rPr>
          <w:rFonts w:ascii="Times New Roman" w:hAnsi="Times New Roman" w:cs="Times New Roman"/>
          <w:sz w:val="24"/>
          <w:szCs w:val="24"/>
        </w:rPr>
        <w:t xml:space="preserve">The author may have applied the rhetoric principles effectively, but there should have been efforts to appeal to the audience's emotions to make the argument more persuasive. Although there were appeals of the audience logic and pathos, the author forgot and disregarded one of the essential aspects of persuasion. The adverse effects of memory loss among teenagers should have formed </w:t>
      </w:r>
      <w:r w:rsidR="001C1DA6" w:rsidRPr="00F70362">
        <w:rPr>
          <w:rFonts w:ascii="Times New Roman" w:hAnsi="Times New Roman" w:cs="Times New Roman"/>
          <w:sz w:val="24"/>
          <w:szCs w:val="24"/>
        </w:rPr>
        <w:t>at least</w:t>
      </w:r>
      <w:r w:rsidRPr="00F70362">
        <w:rPr>
          <w:rFonts w:ascii="Times New Roman" w:hAnsi="Times New Roman" w:cs="Times New Roman"/>
          <w:sz w:val="24"/>
          <w:szCs w:val="24"/>
        </w:rPr>
        <w:t xml:space="preserve"> some level of considerations. Students with memory loss issues suffer from low self-esteem and </w:t>
      </w:r>
      <w:r w:rsidR="001C1DA6" w:rsidRPr="00F70362">
        <w:rPr>
          <w:rFonts w:ascii="Times New Roman" w:hAnsi="Times New Roman" w:cs="Times New Roman"/>
          <w:sz w:val="24"/>
          <w:szCs w:val="24"/>
        </w:rPr>
        <w:t>sometimes stress and depression. Therefore, this would intervene in a non-medical method applicable in schools by teachers to be a great solution for parents who have such students. This emotional appeal to the most affected would have provoked their actions towards applying the meditation in improving the students' memory. Thinking is an emotional approach, but there is no emphasis on how meditation affects the cognitive behavior and development of the brain, making it less persuasive</w:t>
      </w:r>
      <w:r w:rsidR="00F70362">
        <w:rPr>
          <w:rFonts w:ascii="Times New Roman" w:hAnsi="Times New Roman" w:cs="Times New Roman"/>
          <w:sz w:val="24"/>
          <w:szCs w:val="24"/>
        </w:rPr>
        <w:t xml:space="preserve"> (</w:t>
      </w:r>
      <w:r w:rsidR="00F70362" w:rsidRPr="00F70362">
        <w:rPr>
          <w:rFonts w:ascii="Times New Roman" w:hAnsi="Times New Roman" w:cs="Times New Roman"/>
          <w:sz w:val="24"/>
          <w:szCs w:val="24"/>
        </w:rPr>
        <w:t>Rose, C. M. 2019).</w:t>
      </w:r>
    </w:p>
    <w:p w14:paraId="2E850769" w14:textId="77777777" w:rsidR="00F70362" w:rsidRDefault="00F70362" w:rsidP="00F70362">
      <w:pPr>
        <w:spacing w:line="480" w:lineRule="auto"/>
        <w:rPr>
          <w:rFonts w:ascii="Times New Roman" w:hAnsi="Times New Roman" w:cs="Times New Roman"/>
          <w:sz w:val="24"/>
          <w:szCs w:val="24"/>
        </w:rPr>
      </w:pPr>
    </w:p>
    <w:p w14:paraId="28337684" w14:textId="77777777" w:rsidR="00F70362" w:rsidRDefault="00F70362" w:rsidP="00F70362">
      <w:pPr>
        <w:spacing w:line="480" w:lineRule="auto"/>
        <w:rPr>
          <w:rFonts w:ascii="Times New Roman" w:hAnsi="Times New Roman" w:cs="Times New Roman"/>
          <w:sz w:val="24"/>
          <w:szCs w:val="24"/>
        </w:rPr>
      </w:pPr>
    </w:p>
    <w:p w14:paraId="610D9E7E" w14:textId="77777777" w:rsidR="00F70362" w:rsidRDefault="00F70362" w:rsidP="00F70362">
      <w:pPr>
        <w:spacing w:line="480" w:lineRule="auto"/>
        <w:rPr>
          <w:rFonts w:ascii="Times New Roman" w:hAnsi="Times New Roman" w:cs="Times New Roman"/>
          <w:sz w:val="24"/>
          <w:szCs w:val="24"/>
        </w:rPr>
      </w:pPr>
    </w:p>
    <w:p w14:paraId="51EEF13D" w14:textId="77777777" w:rsidR="00F70362" w:rsidRDefault="00F70362" w:rsidP="00F70362">
      <w:pPr>
        <w:spacing w:line="480" w:lineRule="auto"/>
        <w:rPr>
          <w:rFonts w:ascii="Times New Roman" w:hAnsi="Times New Roman" w:cs="Times New Roman"/>
          <w:sz w:val="24"/>
          <w:szCs w:val="24"/>
        </w:rPr>
      </w:pPr>
    </w:p>
    <w:p w14:paraId="3F85E4D9" w14:textId="77777777" w:rsidR="00F70362" w:rsidRDefault="00F70362" w:rsidP="00F70362">
      <w:pPr>
        <w:spacing w:line="480" w:lineRule="auto"/>
        <w:rPr>
          <w:rFonts w:ascii="Times New Roman" w:hAnsi="Times New Roman" w:cs="Times New Roman"/>
          <w:sz w:val="24"/>
          <w:szCs w:val="24"/>
        </w:rPr>
      </w:pPr>
    </w:p>
    <w:p w14:paraId="6BCF8D3A" w14:textId="56A97F4F" w:rsidR="001C1DA6" w:rsidRPr="00F70362" w:rsidRDefault="00071E80" w:rsidP="00F70362">
      <w:pPr>
        <w:spacing w:line="480" w:lineRule="auto"/>
        <w:rPr>
          <w:rFonts w:ascii="Times New Roman" w:hAnsi="Times New Roman" w:cs="Times New Roman"/>
          <w:sz w:val="24"/>
          <w:szCs w:val="24"/>
        </w:rPr>
      </w:pPr>
      <w:r w:rsidRPr="00F70362">
        <w:rPr>
          <w:rFonts w:ascii="Times New Roman" w:hAnsi="Times New Roman" w:cs="Times New Roman"/>
          <w:sz w:val="24"/>
          <w:szCs w:val="24"/>
        </w:rPr>
        <w:lastRenderedPageBreak/>
        <w:t>Conclusion.</w:t>
      </w:r>
    </w:p>
    <w:p w14:paraId="1469C9E8" w14:textId="77777777" w:rsidR="001C1DA6" w:rsidRPr="00F70362" w:rsidRDefault="00071E80" w:rsidP="00F70362">
      <w:pPr>
        <w:spacing w:line="480" w:lineRule="auto"/>
        <w:ind w:firstLine="720"/>
        <w:rPr>
          <w:rFonts w:ascii="Times New Roman" w:hAnsi="Times New Roman" w:cs="Times New Roman"/>
          <w:sz w:val="24"/>
          <w:szCs w:val="24"/>
        </w:rPr>
      </w:pPr>
      <w:r w:rsidRPr="00F70362">
        <w:rPr>
          <w:rFonts w:ascii="Times New Roman" w:hAnsi="Times New Roman" w:cs="Times New Roman"/>
          <w:sz w:val="24"/>
          <w:szCs w:val="24"/>
        </w:rPr>
        <w:t xml:space="preserve"> Stevens, Alison Pearce, in the journal of adolescent health, argues that the practice of mindfulness meditation improves task performance for students who have problems in memory and brain capacity. The article persuades the audience based on some rhetoric approaches and principles. </w:t>
      </w:r>
      <w:r w:rsidR="00C719F1" w:rsidRPr="00F70362">
        <w:rPr>
          <w:rFonts w:ascii="Times New Roman" w:hAnsi="Times New Roman" w:cs="Times New Roman"/>
          <w:sz w:val="24"/>
          <w:szCs w:val="24"/>
        </w:rPr>
        <w:t>There is the use of logos to appeal to the logic and rational part of the audience. The author gives data and the experiment process and results of the study to show that method was tested and proved scientifically. Ethos and ethical standards were considered in this argument, having no disregard for culture or rules followed by the society where the audience comes from. There is, however, disregard of the emotional aspect of the audience, there is no emotional illustration of why the audience needs such an intervention. This argument is effective to an extent, and any individual who basis decision making on logic and ethics has achieved in persuading them.</w:t>
      </w:r>
    </w:p>
    <w:p w14:paraId="3973890C" w14:textId="6FF52194" w:rsidR="0041517E" w:rsidRDefault="0041517E" w:rsidP="00F70362">
      <w:pPr>
        <w:spacing w:line="480" w:lineRule="auto"/>
        <w:rPr>
          <w:rFonts w:ascii="Times New Roman" w:hAnsi="Times New Roman" w:cs="Times New Roman"/>
          <w:sz w:val="24"/>
          <w:szCs w:val="24"/>
        </w:rPr>
      </w:pPr>
    </w:p>
    <w:p w14:paraId="2A1625A6" w14:textId="2EAF26F3" w:rsidR="00F70362" w:rsidRDefault="00F70362" w:rsidP="00F70362">
      <w:pPr>
        <w:spacing w:line="480" w:lineRule="auto"/>
        <w:rPr>
          <w:rFonts w:ascii="Times New Roman" w:hAnsi="Times New Roman" w:cs="Times New Roman"/>
          <w:sz w:val="24"/>
          <w:szCs w:val="24"/>
        </w:rPr>
      </w:pPr>
    </w:p>
    <w:p w14:paraId="1076035C" w14:textId="1A6B940D" w:rsidR="00F70362" w:rsidRDefault="00F70362" w:rsidP="00F70362">
      <w:pPr>
        <w:spacing w:line="480" w:lineRule="auto"/>
        <w:rPr>
          <w:rFonts w:ascii="Times New Roman" w:hAnsi="Times New Roman" w:cs="Times New Roman"/>
          <w:sz w:val="24"/>
          <w:szCs w:val="24"/>
        </w:rPr>
      </w:pPr>
    </w:p>
    <w:p w14:paraId="2C1B6FF8" w14:textId="33A34E3E" w:rsidR="00F70362" w:rsidRDefault="00F70362" w:rsidP="00F70362">
      <w:pPr>
        <w:spacing w:line="480" w:lineRule="auto"/>
        <w:rPr>
          <w:rFonts w:ascii="Times New Roman" w:hAnsi="Times New Roman" w:cs="Times New Roman"/>
          <w:sz w:val="24"/>
          <w:szCs w:val="24"/>
        </w:rPr>
      </w:pPr>
    </w:p>
    <w:p w14:paraId="1AFD6F80" w14:textId="07AB4637" w:rsidR="00F70362" w:rsidRDefault="00F70362" w:rsidP="00F70362">
      <w:pPr>
        <w:spacing w:line="480" w:lineRule="auto"/>
        <w:rPr>
          <w:rFonts w:ascii="Times New Roman" w:hAnsi="Times New Roman" w:cs="Times New Roman"/>
          <w:sz w:val="24"/>
          <w:szCs w:val="24"/>
        </w:rPr>
      </w:pPr>
    </w:p>
    <w:p w14:paraId="50B14EBF" w14:textId="3D26DA04" w:rsidR="00F70362" w:rsidRDefault="00F70362" w:rsidP="00F70362">
      <w:pPr>
        <w:spacing w:line="480" w:lineRule="auto"/>
        <w:rPr>
          <w:rFonts w:ascii="Times New Roman" w:hAnsi="Times New Roman" w:cs="Times New Roman"/>
          <w:sz w:val="24"/>
          <w:szCs w:val="24"/>
        </w:rPr>
      </w:pPr>
    </w:p>
    <w:p w14:paraId="1686A31F" w14:textId="462CA3AB" w:rsidR="00F70362" w:rsidRDefault="00F70362" w:rsidP="00F70362">
      <w:pPr>
        <w:spacing w:line="480" w:lineRule="auto"/>
        <w:rPr>
          <w:rFonts w:ascii="Times New Roman" w:hAnsi="Times New Roman" w:cs="Times New Roman"/>
          <w:sz w:val="24"/>
          <w:szCs w:val="24"/>
        </w:rPr>
      </w:pPr>
    </w:p>
    <w:p w14:paraId="0A9412F9" w14:textId="77777777" w:rsidR="00F70362" w:rsidRDefault="00F70362" w:rsidP="00F70362">
      <w:pPr>
        <w:spacing w:line="480" w:lineRule="auto"/>
        <w:rPr>
          <w:rFonts w:ascii="Times New Roman" w:hAnsi="Times New Roman" w:cs="Times New Roman"/>
          <w:sz w:val="24"/>
          <w:szCs w:val="24"/>
        </w:rPr>
      </w:pPr>
    </w:p>
    <w:p w14:paraId="5ABE13A2" w14:textId="0EA928EF" w:rsidR="00F70362" w:rsidRDefault="00F70362" w:rsidP="00AC0A3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7FE0307" w14:textId="77777777" w:rsidR="00AC0A35" w:rsidRDefault="00AC0A35" w:rsidP="00F70362">
      <w:pPr>
        <w:spacing w:line="480" w:lineRule="auto"/>
        <w:rPr>
          <w:rFonts w:ascii="Times New Roman" w:hAnsi="Times New Roman" w:cs="Times New Roman"/>
          <w:sz w:val="24"/>
          <w:szCs w:val="24"/>
        </w:rPr>
      </w:pPr>
      <w:bookmarkStart w:id="1" w:name="_Hlk45669734"/>
      <w:r w:rsidRPr="00F70362">
        <w:rPr>
          <w:rFonts w:ascii="Times New Roman" w:hAnsi="Times New Roman" w:cs="Times New Roman"/>
          <w:sz w:val="24"/>
          <w:szCs w:val="24"/>
        </w:rPr>
        <w:t>Goretzki, M., &amp; Zysk, A. (2017)</w:t>
      </w:r>
      <w:bookmarkEnd w:id="1"/>
      <w:r w:rsidRPr="00F70362">
        <w:rPr>
          <w:rFonts w:ascii="Times New Roman" w:hAnsi="Times New Roman" w:cs="Times New Roman"/>
          <w:sz w:val="24"/>
          <w:szCs w:val="24"/>
        </w:rPr>
        <w:t>. Using mindfulness techniques to improve student wellbeing and academic performance for university students: A pilot study. </w:t>
      </w:r>
      <w:r w:rsidRPr="00F70362">
        <w:rPr>
          <w:rFonts w:ascii="Times New Roman" w:hAnsi="Times New Roman" w:cs="Times New Roman"/>
          <w:i/>
          <w:iCs/>
          <w:sz w:val="24"/>
          <w:szCs w:val="24"/>
        </w:rPr>
        <w:t>JANZSSA-Journal of the Australian and New Zealand Student Services Association</w:t>
      </w:r>
      <w:r w:rsidRPr="00F70362">
        <w:rPr>
          <w:rFonts w:ascii="Times New Roman" w:hAnsi="Times New Roman" w:cs="Times New Roman"/>
          <w:sz w:val="24"/>
          <w:szCs w:val="24"/>
        </w:rPr>
        <w:t>, </w:t>
      </w:r>
      <w:r w:rsidRPr="00F70362">
        <w:rPr>
          <w:rFonts w:ascii="Times New Roman" w:hAnsi="Times New Roman" w:cs="Times New Roman"/>
          <w:i/>
          <w:iCs/>
          <w:sz w:val="24"/>
          <w:szCs w:val="24"/>
        </w:rPr>
        <w:t>25</w:t>
      </w:r>
      <w:r w:rsidRPr="00F70362">
        <w:rPr>
          <w:rFonts w:ascii="Times New Roman" w:hAnsi="Times New Roman" w:cs="Times New Roman"/>
          <w:sz w:val="24"/>
          <w:szCs w:val="24"/>
        </w:rPr>
        <w:t>(1), 1336.</w:t>
      </w:r>
    </w:p>
    <w:p w14:paraId="16C70268" w14:textId="77777777" w:rsidR="00AC0A35" w:rsidRPr="00F70362" w:rsidRDefault="00AC0A35" w:rsidP="00F70362">
      <w:pPr>
        <w:spacing w:line="480" w:lineRule="auto"/>
        <w:rPr>
          <w:rFonts w:ascii="Times New Roman" w:hAnsi="Times New Roman" w:cs="Times New Roman"/>
          <w:sz w:val="24"/>
          <w:szCs w:val="24"/>
        </w:rPr>
      </w:pPr>
      <w:bookmarkStart w:id="2" w:name="_Hlk45669788"/>
      <w:r w:rsidRPr="00F70362">
        <w:rPr>
          <w:rFonts w:ascii="Times New Roman" w:hAnsi="Times New Roman" w:cs="Times New Roman"/>
          <w:sz w:val="24"/>
          <w:szCs w:val="24"/>
        </w:rPr>
        <w:t>Rose, C. M. (2019).</w:t>
      </w:r>
      <w:bookmarkEnd w:id="2"/>
      <w:r w:rsidRPr="00F70362">
        <w:rPr>
          <w:rFonts w:ascii="Times New Roman" w:hAnsi="Times New Roman" w:cs="Times New Roman"/>
          <w:sz w:val="24"/>
          <w:szCs w:val="24"/>
        </w:rPr>
        <w:t> </w:t>
      </w:r>
      <w:r w:rsidRPr="00F70362">
        <w:rPr>
          <w:rFonts w:ascii="Times New Roman" w:hAnsi="Times New Roman" w:cs="Times New Roman"/>
          <w:i/>
          <w:iCs/>
          <w:sz w:val="24"/>
          <w:szCs w:val="24"/>
        </w:rPr>
        <w:t>Property and persuasion: Essays on the history, theory, and rhetoric of ownership</w:t>
      </w:r>
      <w:r w:rsidRPr="00F70362">
        <w:rPr>
          <w:rFonts w:ascii="Times New Roman" w:hAnsi="Times New Roman" w:cs="Times New Roman"/>
          <w:sz w:val="24"/>
          <w:szCs w:val="24"/>
        </w:rPr>
        <w:t>. Routledge.</w:t>
      </w:r>
    </w:p>
    <w:sectPr w:rsidR="00AC0A35" w:rsidRPr="00F70362" w:rsidSect="00AC0A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F385D8" w14:textId="77777777" w:rsidR="002F78DC" w:rsidRDefault="002F78DC" w:rsidP="00AC0A35">
      <w:pPr>
        <w:spacing w:after="0" w:line="240" w:lineRule="auto"/>
      </w:pPr>
      <w:r>
        <w:separator/>
      </w:r>
    </w:p>
  </w:endnote>
  <w:endnote w:type="continuationSeparator" w:id="0">
    <w:p w14:paraId="45AC6337" w14:textId="77777777" w:rsidR="002F78DC" w:rsidRDefault="002F78DC" w:rsidP="00AC0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5BADF1" w14:textId="77777777" w:rsidR="002F78DC" w:rsidRDefault="002F78DC" w:rsidP="00AC0A35">
      <w:pPr>
        <w:spacing w:after="0" w:line="240" w:lineRule="auto"/>
      </w:pPr>
      <w:r>
        <w:separator/>
      </w:r>
    </w:p>
  </w:footnote>
  <w:footnote w:type="continuationSeparator" w:id="0">
    <w:p w14:paraId="4ED622EA" w14:textId="77777777" w:rsidR="002F78DC" w:rsidRDefault="002F78DC" w:rsidP="00AC0A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8464997"/>
      <w:docPartObj>
        <w:docPartGallery w:val="Page Numbers (Top of Page)"/>
        <w:docPartUnique/>
      </w:docPartObj>
    </w:sdtPr>
    <w:sdtEndPr>
      <w:rPr>
        <w:noProof/>
      </w:rPr>
    </w:sdtEndPr>
    <w:sdtContent>
      <w:p w14:paraId="53EE37AB" w14:textId="255B1ADA" w:rsidR="00AC0A35" w:rsidRDefault="00AC0A35">
        <w:pPr>
          <w:pStyle w:val="Header"/>
          <w:jc w:val="right"/>
        </w:pPr>
        <w:r>
          <w:fldChar w:fldCharType="begin"/>
        </w:r>
        <w:r>
          <w:instrText xml:space="preserve"> PAGE   \* MERGEFORMAT </w:instrText>
        </w:r>
        <w:r>
          <w:fldChar w:fldCharType="separate"/>
        </w:r>
        <w:r w:rsidR="007C5A5A">
          <w:rPr>
            <w:noProof/>
          </w:rPr>
          <w:t>5</w:t>
        </w:r>
        <w:r>
          <w:rPr>
            <w:noProof/>
          </w:rPr>
          <w:fldChar w:fldCharType="end"/>
        </w:r>
      </w:p>
    </w:sdtContent>
  </w:sdt>
  <w:p w14:paraId="2AC8168C" w14:textId="7BDD76BE" w:rsidR="00AC0A35" w:rsidRDefault="00AC0A35">
    <w:pPr>
      <w:pStyle w:val="Header"/>
    </w:pPr>
    <w:r>
      <w:t>RHETORIC ANALYSIS.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B5237" w14:textId="5DF14DCF" w:rsidR="00AC0A35" w:rsidRDefault="00AC0A35">
    <w:pPr>
      <w:pStyle w:val="Header"/>
    </w:pPr>
    <w:r>
      <w:t>Running Head: RHETORIC 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FE8"/>
    <w:rsid w:val="00071E80"/>
    <w:rsid w:val="001C1DA6"/>
    <w:rsid w:val="00273E6F"/>
    <w:rsid w:val="002F78DC"/>
    <w:rsid w:val="00344FE8"/>
    <w:rsid w:val="003D0FB5"/>
    <w:rsid w:val="0041517E"/>
    <w:rsid w:val="007C5A5A"/>
    <w:rsid w:val="009D5DA4"/>
    <w:rsid w:val="00AC0A35"/>
    <w:rsid w:val="00BB4588"/>
    <w:rsid w:val="00BC6759"/>
    <w:rsid w:val="00C719F1"/>
    <w:rsid w:val="00F020F0"/>
    <w:rsid w:val="00F70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69144"/>
  <w15:chartTrackingRefBased/>
  <w15:docId w15:val="{E03572BF-C6B9-4998-84BB-0736BA0EE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0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A35"/>
  </w:style>
  <w:style w:type="paragraph" w:styleId="Footer">
    <w:name w:val="footer"/>
    <w:basedOn w:val="Normal"/>
    <w:link w:val="FooterChar"/>
    <w:uiPriority w:val="99"/>
    <w:unhideWhenUsed/>
    <w:rsid w:val="00AC0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744</Words>
  <Characters>4243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2020-07-14T23:14:00Z</dcterms:created>
  <dcterms:modified xsi:type="dcterms:W3CDTF">2020-07-14T23:14:00Z</dcterms:modified>
</cp:coreProperties>
</file>